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3D" w:rsidRPr="00DA2BAF" w:rsidRDefault="001F7206">
      <w:pPr>
        <w:spacing w:after="0" w:line="408" w:lineRule="auto"/>
        <w:ind w:left="120"/>
        <w:jc w:val="center"/>
        <w:rPr>
          <w:lang w:val="ru-RU"/>
        </w:rPr>
      </w:pPr>
      <w:bookmarkStart w:id="0" w:name="block-42440803"/>
      <w:bookmarkStart w:id="1" w:name="_GoBack"/>
      <w:bookmarkEnd w:id="1"/>
      <w:r w:rsidRPr="00DA2B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333D" w:rsidRPr="00DA2BAF" w:rsidRDefault="00C0333D">
      <w:pPr>
        <w:spacing w:after="0" w:line="408" w:lineRule="auto"/>
        <w:ind w:left="120"/>
        <w:jc w:val="center"/>
        <w:rPr>
          <w:lang w:val="ru-RU"/>
        </w:rPr>
      </w:pPr>
    </w:p>
    <w:p w:rsidR="00C0333D" w:rsidRPr="00DA2BAF" w:rsidRDefault="00C0333D">
      <w:pPr>
        <w:spacing w:after="0" w:line="408" w:lineRule="auto"/>
        <w:ind w:left="120"/>
        <w:jc w:val="center"/>
        <w:rPr>
          <w:lang w:val="ru-RU"/>
        </w:rPr>
      </w:pPr>
    </w:p>
    <w:p w:rsidR="00C0333D" w:rsidRPr="00DA2BAF" w:rsidRDefault="001F7206">
      <w:pPr>
        <w:spacing w:after="0" w:line="408" w:lineRule="auto"/>
        <w:ind w:left="120"/>
        <w:jc w:val="center"/>
        <w:rPr>
          <w:lang w:val="ru-RU"/>
        </w:rPr>
      </w:pPr>
      <w:r w:rsidRPr="00DA2BAF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2BAF" w:rsidTr="000D4161">
        <w:tc>
          <w:tcPr>
            <w:tcW w:w="3114" w:type="dxa"/>
          </w:tcPr>
          <w:p w:rsidR="00C53FFE" w:rsidRPr="0040209D" w:rsidRDefault="001F72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7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F72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F72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A2B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72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720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F720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720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F72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72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72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1F72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72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F72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72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C0333D">
      <w:pPr>
        <w:spacing w:after="0"/>
        <w:ind w:left="120"/>
        <w:rPr>
          <w:lang w:val="ru-RU"/>
        </w:rPr>
      </w:pPr>
    </w:p>
    <w:p w:rsidR="00C0333D" w:rsidRPr="00DA2BAF" w:rsidRDefault="001F7206">
      <w:pPr>
        <w:spacing w:after="0" w:line="408" w:lineRule="auto"/>
        <w:ind w:left="120"/>
        <w:jc w:val="center"/>
        <w:rPr>
          <w:lang w:val="ru-RU"/>
        </w:rPr>
      </w:pPr>
      <w:r w:rsidRPr="00DA2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333D" w:rsidRPr="00DA2BAF" w:rsidRDefault="001F7206">
      <w:pPr>
        <w:spacing w:after="0" w:line="408" w:lineRule="auto"/>
        <w:ind w:left="120"/>
        <w:jc w:val="center"/>
        <w:rPr>
          <w:lang w:val="ru-RU"/>
        </w:rPr>
      </w:pPr>
      <w:r w:rsidRPr="00DA2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2BAF">
        <w:rPr>
          <w:rFonts w:ascii="Times New Roman" w:hAnsi="Times New Roman"/>
          <w:color w:val="000000"/>
          <w:sz w:val="28"/>
          <w:lang w:val="ru-RU"/>
        </w:rPr>
        <w:t xml:space="preserve"> 5584803)</w:t>
      </w:r>
    </w:p>
    <w:p w:rsidR="00C0333D" w:rsidRPr="00DA2BAF" w:rsidRDefault="00C0333D">
      <w:pPr>
        <w:spacing w:after="0"/>
        <w:ind w:left="120"/>
        <w:jc w:val="center"/>
        <w:rPr>
          <w:lang w:val="ru-RU"/>
        </w:rPr>
      </w:pPr>
    </w:p>
    <w:p w:rsidR="00C0333D" w:rsidRPr="00DA2BAF" w:rsidRDefault="001F7206">
      <w:pPr>
        <w:spacing w:after="0" w:line="408" w:lineRule="auto"/>
        <w:ind w:left="120"/>
        <w:jc w:val="center"/>
        <w:rPr>
          <w:lang w:val="ru-RU"/>
        </w:rPr>
      </w:pPr>
      <w:r w:rsidRPr="00DA2BA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C0333D" w:rsidRDefault="001F720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  <w:jc w:val="center"/>
      </w:pPr>
    </w:p>
    <w:p w:rsidR="00C0333D" w:rsidRDefault="00C0333D">
      <w:pPr>
        <w:spacing w:after="0"/>
        <w:ind w:left="120"/>
      </w:pPr>
    </w:p>
    <w:p w:rsidR="00C0333D" w:rsidRDefault="00C0333D">
      <w:pPr>
        <w:sectPr w:rsidR="00C0333D">
          <w:pgSz w:w="11906" w:h="16383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 w:line="264" w:lineRule="auto"/>
        <w:ind w:left="120"/>
        <w:jc w:val="both"/>
      </w:pPr>
      <w:bookmarkStart w:id="2" w:name="block-424408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</w:t>
      </w:r>
      <w:r>
        <w:rPr>
          <w:rFonts w:ascii="Times New Roman" w:hAnsi="Times New Roman"/>
          <w:color w:val="000000"/>
          <w:sz w:val="28"/>
        </w:rPr>
        <w:t>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</w:t>
      </w:r>
      <w:r>
        <w:rPr>
          <w:rFonts w:ascii="Times New Roman" w:hAnsi="Times New Roman"/>
          <w:color w:val="000000"/>
          <w:sz w:val="28"/>
        </w:rPr>
        <w:t xml:space="preserve">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>
        <w:rPr>
          <w:rFonts w:ascii="Times New Roman" w:hAnsi="Times New Roman"/>
          <w:color w:val="000000"/>
          <w:sz w:val="28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курс «Геометрия» включ</w:t>
      </w:r>
      <w:r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C0333D" w:rsidRDefault="001F7206">
      <w:pPr>
        <w:spacing w:after="0" w:line="264" w:lineRule="auto"/>
        <w:ind w:firstLine="600"/>
        <w:jc w:val="both"/>
      </w:pPr>
      <w:bookmarkStart w:id="3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C0333D" w:rsidRDefault="00C0333D">
      <w:pPr>
        <w:sectPr w:rsidR="00C0333D">
          <w:pgSz w:w="11906" w:h="16383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 w:line="264" w:lineRule="auto"/>
        <w:ind w:left="120"/>
        <w:jc w:val="both"/>
      </w:pPr>
      <w:bookmarkStart w:id="4" w:name="block-42440801"/>
      <w:bookmarkEnd w:id="2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>
        <w:rPr>
          <w:rFonts w:ascii="Times New Roman" w:hAnsi="Times New Roman"/>
          <w:color w:val="000000"/>
          <w:sz w:val="28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и признаки параллельных </w:t>
      </w:r>
      <w:r>
        <w:rPr>
          <w:rFonts w:ascii="Times New Roman" w:hAnsi="Times New Roman"/>
          <w:color w:val="000000"/>
          <w:sz w:val="28"/>
        </w:rPr>
        <w:t>прямых. Сумма углов треугольника. Внешние углы треугольника.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</w:t>
      </w:r>
      <w:r>
        <w:rPr>
          <w:rFonts w:ascii="Times New Roman" w:hAnsi="Times New Roman"/>
          <w:color w:val="000000"/>
          <w:sz w:val="28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Геометрическое место точек. Биссектриса угла и серединный перпендикуляр к отрезку как геометрические </w:t>
      </w:r>
      <w:r>
        <w:rPr>
          <w:rFonts w:ascii="Times New Roman" w:hAnsi="Times New Roman"/>
          <w:color w:val="000000"/>
          <w:sz w:val="28"/>
        </w:rPr>
        <w:t>места точек.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</w:t>
      </w:r>
      <w:r>
        <w:rPr>
          <w:rFonts w:ascii="Times New Roman" w:hAnsi="Times New Roman"/>
          <w:color w:val="000000"/>
          <w:sz w:val="28"/>
        </w:rPr>
        <w:t>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</w:t>
      </w:r>
      <w:r>
        <w:rPr>
          <w:rFonts w:ascii="Times New Roman" w:hAnsi="Times New Roman"/>
          <w:color w:val="000000"/>
          <w:sz w:val="28"/>
        </w:rPr>
        <w:t>са и теорема о пропорциональных отрезках.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площадей геоме</w:t>
      </w:r>
      <w:r>
        <w:rPr>
          <w:rFonts w:ascii="Times New Roman" w:hAnsi="Times New Roman"/>
          <w:color w:val="000000"/>
          <w:sz w:val="28"/>
        </w:rPr>
        <w:t>трических фигур. Формулы для площади треугольника, параллелограмма, ромба и трапеции. Отношение площадей подобных фигур.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</w:t>
      </w:r>
      <w:r>
        <w:rPr>
          <w:rFonts w:ascii="Times New Roman" w:hAnsi="Times New Roman"/>
          <w:color w:val="000000"/>
          <w:sz w:val="28"/>
        </w:rPr>
        <w:t>решении практических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Вписанные и центральные углы, угол между касательной и хордой. Углы между </w:t>
      </w:r>
      <w:r>
        <w:rPr>
          <w:rFonts w:ascii="Times New Roman" w:hAnsi="Times New Roman"/>
          <w:color w:val="000000"/>
          <w:sz w:val="28"/>
        </w:rPr>
        <w:t>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Основное тригонометрическое тождество. Форму</w:t>
      </w:r>
      <w:r>
        <w:rPr>
          <w:rFonts w:ascii="Times New Roman" w:hAnsi="Times New Roman"/>
          <w:color w:val="000000"/>
          <w:sz w:val="28"/>
        </w:rPr>
        <w:t>лы приведения.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</w:t>
      </w:r>
      <w:r>
        <w:rPr>
          <w:rFonts w:ascii="Times New Roman" w:hAnsi="Times New Roman"/>
          <w:color w:val="000000"/>
          <w:sz w:val="28"/>
        </w:rPr>
        <w:t>ремы о произведении отрезков секущих, теорема о квадрате касательной.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</w:t>
      </w:r>
      <w:r>
        <w:rPr>
          <w:rFonts w:ascii="Times New Roman" w:hAnsi="Times New Roman"/>
          <w:color w:val="000000"/>
          <w:sz w:val="28"/>
        </w:rPr>
        <w:t>ум неколлинеарным векторам. Координаты вектора. Скалярное произведение векторов, применение для нахождения длин и углов.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</w:t>
      </w:r>
      <w:r>
        <w:rPr>
          <w:rFonts w:ascii="Times New Roman" w:hAnsi="Times New Roman"/>
          <w:color w:val="000000"/>
          <w:sz w:val="28"/>
        </w:rPr>
        <w:t xml:space="preserve"> применение.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</w:t>
      </w:r>
      <w:r>
        <w:rPr>
          <w:rFonts w:ascii="Times New Roman" w:hAnsi="Times New Roman"/>
          <w:color w:val="000000"/>
          <w:sz w:val="28"/>
        </w:rPr>
        <w:t>. Поворот.</w:t>
      </w:r>
    </w:p>
    <w:p w:rsidR="00C0333D" w:rsidRDefault="00C0333D">
      <w:pPr>
        <w:sectPr w:rsidR="00C0333D">
          <w:pgSz w:w="11906" w:h="16383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 w:line="264" w:lineRule="auto"/>
        <w:ind w:left="120"/>
        <w:jc w:val="both"/>
      </w:pPr>
      <w:bookmarkStart w:id="5" w:name="block-42440802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</w:t>
      </w:r>
      <w:r>
        <w:rPr>
          <w:rFonts w:ascii="Times New Roman" w:hAnsi="Times New Roman"/>
          <w:b/>
          <w:color w:val="000000"/>
          <w:sz w:val="28"/>
        </w:rPr>
        <w:t>итание: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гражданское и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>
        <w:rPr>
          <w:rFonts w:ascii="Times New Roman" w:hAnsi="Times New Roman"/>
          <w:color w:val="000000"/>
          <w:sz w:val="28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</w:t>
      </w:r>
      <w:r>
        <w:rPr>
          <w:rFonts w:ascii="Times New Roman" w:hAnsi="Times New Roman"/>
          <w:color w:val="000000"/>
          <w:sz w:val="28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>
        <w:rPr>
          <w:rFonts w:ascii="Times New Roman" w:hAnsi="Times New Roman"/>
          <w:color w:val="000000"/>
          <w:sz w:val="28"/>
        </w:rPr>
        <w:t>планов с учётом личных интересов и общественных потребностей;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>
        <w:rPr>
          <w:rFonts w:ascii="Times New Roman" w:hAnsi="Times New Roman"/>
          <w:color w:val="000000"/>
          <w:sz w:val="28"/>
        </w:rPr>
        <w:t>закономерности в искусстве;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>
        <w:rPr>
          <w:rFonts w:ascii="Times New Roman" w:hAnsi="Times New Roman"/>
          <w:color w:val="000000"/>
          <w:sz w:val="28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</w:t>
      </w:r>
      <w:r>
        <w:rPr>
          <w:rFonts w:ascii="Times New Roman" w:hAnsi="Times New Roman"/>
          <w:b/>
          <w:color w:val="000000"/>
          <w:sz w:val="28"/>
        </w:rPr>
        <w:t xml:space="preserve"> культуры здоровья и эмоционального благополучия: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>
        <w:rPr>
          <w:rFonts w:ascii="Times New Roman" w:hAnsi="Times New Roman"/>
          <w:color w:val="000000"/>
          <w:sz w:val="28"/>
        </w:rPr>
        <w:t>ованностью навыка рефлексии, признанием своего права на ошибку и такого же права другого человека;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>
        <w:rPr>
          <w:rFonts w:ascii="Times New Roman" w:hAnsi="Times New Roman"/>
          <w:color w:val="000000"/>
          <w:sz w:val="28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</w:t>
      </w:r>
      <w:r>
        <w:rPr>
          <w:rFonts w:ascii="Times New Roman" w:hAnsi="Times New Roman"/>
          <w:color w:val="000000"/>
          <w:sz w:val="28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необходимостью в формировании новых знаний, в том </w:t>
      </w:r>
      <w:r>
        <w:rPr>
          <w:rFonts w:ascii="Times New Roman" w:hAnsi="Times New Roman"/>
          <w:color w:val="000000"/>
          <w:sz w:val="28"/>
        </w:rPr>
        <w:t>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</w:t>
      </w:r>
      <w:r>
        <w:rPr>
          <w:rFonts w:ascii="Times New Roman" w:hAnsi="Times New Roman"/>
          <w:color w:val="000000"/>
          <w:sz w:val="28"/>
        </w:rPr>
        <w:t>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</w:t>
      </w:r>
      <w:r>
        <w:rPr>
          <w:rFonts w:ascii="Times New Roman" w:hAnsi="Times New Roman"/>
          <w:color w:val="000000"/>
          <w:sz w:val="28"/>
        </w:rPr>
        <w:t>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</w:t>
      </w:r>
      <w:r>
        <w:rPr>
          <w:rFonts w:ascii="Times New Roman" w:hAnsi="Times New Roman"/>
          <w:color w:val="000000"/>
          <w:sz w:val="28"/>
        </w:rPr>
        <w:t>а;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</w:t>
      </w:r>
      <w:r>
        <w:rPr>
          <w:rFonts w:ascii="Times New Roman" w:hAnsi="Times New Roman"/>
          <w:color w:val="000000"/>
          <w:sz w:val="28"/>
        </w:rPr>
        <w:t>терии для выявления закономерностей и противоречий;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</w:t>
      </w:r>
      <w:r>
        <w:rPr>
          <w:rFonts w:ascii="Times New Roman" w:hAnsi="Times New Roman"/>
          <w:color w:val="000000"/>
          <w:sz w:val="28"/>
        </w:rPr>
        <w:t>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0333D" w:rsidRDefault="001F720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</w:t>
      </w:r>
      <w:r>
        <w:rPr>
          <w:rFonts w:ascii="Times New Roman" w:hAnsi="Times New Roman"/>
          <w:color w:val="000000"/>
          <w:sz w:val="28"/>
        </w:rPr>
        <w:t>е подходящий с учётом самостоятельно выделенных критериев).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0333D" w:rsidRDefault="001F72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>
        <w:rPr>
          <w:rFonts w:ascii="Times New Roman" w:hAnsi="Times New Roman"/>
          <w:color w:val="000000"/>
          <w:sz w:val="28"/>
        </w:rPr>
        <w:t>устанавливать искомое и данное, формировать гипотезу, аргументировать свою позицию, мнение;</w:t>
      </w:r>
    </w:p>
    <w:p w:rsidR="00C0333D" w:rsidRDefault="001F72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>
        <w:rPr>
          <w:rFonts w:ascii="Times New Roman" w:hAnsi="Times New Roman"/>
          <w:color w:val="000000"/>
          <w:sz w:val="28"/>
        </w:rPr>
        <w:t>ектов между собой;</w:t>
      </w:r>
    </w:p>
    <w:p w:rsidR="00C0333D" w:rsidRDefault="001F72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333D" w:rsidRDefault="001F720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</w:t>
      </w:r>
      <w:r>
        <w:rPr>
          <w:rFonts w:ascii="Times New Roman" w:hAnsi="Times New Roman"/>
          <w:color w:val="000000"/>
          <w:sz w:val="28"/>
        </w:rPr>
        <w:t>положения о его развитии в новых условиях.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333D" w:rsidRDefault="001F72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0333D" w:rsidRDefault="001F72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</w:t>
      </w:r>
      <w:r>
        <w:rPr>
          <w:rFonts w:ascii="Times New Roman" w:hAnsi="Times New Roman"/>
          <w:color w:val="000000"/>
          <w:sz w:val="28"/>
        </w:rPr>
        <w:t>дставления;</w:t>
      </w:r>
    </w:p>
    <w:p w:rsidR="00C0333D" w:rsidRDefault="001F72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0333D" w:rsidRDefault="001F720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 универсальные учебные действия: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</w:t>
      </w:r>
      <w:r>
        <w:rPr>
          <w:rFonts w:ascii="Times New Roman" w:hAnsi="Times New Roman"/>
          <w:color w:val="000000"/>
          <w:sz w:val="28"/>
        </w:rPr>
        <w:t>полученный результат;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>
        <w:rPr>
          <w:rFonts w:ascii="Times New Roman" w:hAnsi="Times New Roman"/>
          <w:color w:val="000000"/>
          <w:sz w:val="28"/>
        </w:rPr>
        <w:t>ство позиций, в корректной форме формулировать разногласия, свои возражения;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работы, обобщать мнения нескольких людей;</w:t>
      </w:r>
    </w:p>
    <w:p w:rsidR="00C0333D" w:rsidRDefault="001F720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>
        <w:rPr>
          <w:rFonts w:ascii="Times New Roman" w:hAnsi="Times New Roman"/>
          <w:color w:val="000000"/>
          <w:sz w:val="28"/>
        </w:rPr>
        <w:t>лада в общий продукт по критериям, сформулированным участниками взаимодействия.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0333D" w:rsidRDefault="001F72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</w:t>
      </w:r>
      <w:r>
        <w:rPr>
          <w:rFonts w:ascii="Times New Roman" w:hAnsi="Times New Roman"/>
          <w:color w:val="000000"/>
          <w:sz w:val="28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0333D" w:rsidRDefault="001F72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самопроверки, самоконтроля процесса и результата решения </w:t>
      </w:r>
      <w:r>
        <w:rPr>
          <w:rFonts w:ascii="Times New Roman" w:hAnsi="Times New Roman"/>
          <w:color w:val="000000"/>
          <w:sz w:val="28"/>
        </w:rPr>
        <w:t>математической задачи;</w:t>
      </w:r>
    </w:p>
    <w:p w:rsidR="00C0333D" w:rsidRDefault="001F72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0333D" w:rsidRDefault="001F720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</w:t>
      </w:r>
      <w:r>
        <w:rPr>
          <w:rFonts w:ascii="Times New Roman" w:hAnsi="Times New Roman"/>
          <w:color w:val="000000"/>
          <w:sz w:val="28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0333D" w:rsidRDefault="00C0333D">
      <w:pPr>
        <w:spacing w:after="0" w:line="264" w:lineRule="auto"/>
        <w:ind w:left="120"/>
        <w:jc w:val="both"/>
      </w:pPr>
    </w:p>
    <w:p w:rsidR="00C0333D" w:rsidRDefault="001F7206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геомет</w:t>
      </w:r>
      <w:r>
        <w:rPr>
          <w:rFonts w:ascii="Times New Roman" w:hAnsi="Times New Roman"/>
          <w:color w:val="000000"/>
          <w:sz w:val="28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</w:t>
      </w:r>
      <w:r>
        <w:rPr>
          <w:rFonts w:ascii="Times New Roman" w:hAnsi="Times New Roman"/>
          <w:color w:val="000000"/>
          <w:sz w:val="28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</w:t>
      </w:r>
      <w:r>
        <w:rPr>
          <w:rFonts w:ascii="Times New Roman" w:hAnsi="Times New Roman"/>
          <w:color w:val="000000"/>
          <w:sz w:val="28"/>
        </w:rPr>
        <w:t>ренных треугольников при решении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</w:t>
      </w:r>
      <w:r>
        <w:rPr>
          <w:rFonts w:ascii="Times New Roman" w:hAnsi="Times New Roman"/>
          <w:color w:val="000000"/>
          <w:sz w:val="28"/>
        </w:rPr>
        <w:t>ии геометрических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 на клетчатой </w:t>
      </w:r>
      <w:r>
        <w:rPr>
          <w:rFonts w:ascii="Times New Roman" w:hAnsi="Times New Roman"/>
          <w:color w:val="000000"/>
          <w:sz w:val="28"/>
        </w:rPr>
        <w:t>бумаге.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</w:t>
      </w:r>
      <w:r>
        <w:rPr>
          <w:rFonts w:ascii="Times New Roman" w:hAnsi="Times New Roman"/>
          <w:color w:val="000000"/>
          <w:sz w:val="28"/>
        </w:rPr>
        <w:t>ские задачи на нахождение углов.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</w:t>
      </w:r>
      <w:r>
        <w:rPr>
          <w:rFonts w:ascii="Times New Roman" w:hAnsi="Times New Roman"/>
          <w:color w:val="000000"/>
          <w:sz w:val="28"/>
        </w:rPr>
        <w:t xml:space="preserve"> пользоваться их свойствами. Уметь применять эти свойства при решении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</w:t>
      </w:r>
      <w:r>
        <w:rPr>
          <w:rFonts w:ascii="Times New Roman" w:hAnsi="Times New Roman"/>
          <w:color w:val="000000"/>
          <w:sz w:val="28"/>
        </w:rPr>
        <w:t>ом, что серединные перпендикуляры к сторонам треугольника пересекаются в одной точке.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простейшими геомет</w:t>
      </w:r>
      <w:r>
        <w:rPr>
          <w:rFonts w:ascii="Times New Roman" w:hAnsi="Times New Roman"/>
          <w:color w:val="000000"/>
          <w:sz w:val="28"/>
        </w:rPr>
        <w:t>рическими неравенствами, понимать их практический смысл.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</w:t>
      </w:r>
      <w:r>
        <w:rPr>
          <w:rFonts w:ascii="Times New Roman" w:hAnsi="Times New Roman"/>
          <w:color w:val="000000"/>
          <w:sz w:val="28"/>
        </w:rPr>
        <w:t>четырёхугольников, их элементы, пользоваться их свойствами при решении геометрических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</w:t>
      </w:r>
      <w:r>
        <w:rPr>
          <w:rFonts w:ascii="Times New Roman" w:hAnsi="Times New Roman"/>
          <w:color w:val="000000"/>
          <w:sz w:val="28"/>
        </w:rPr>
        <w:t>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</w:t>
      </w:r>
      <w:r>
        <w:rPr>
          <w:rFonts w:ascii="Times New Roman" w:hAnsi="Times New Roman"/>
          <w:color w:val="000000"/>
          <w:sz w:val="28"/>
        </w:rPr>
        <w:t>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</w:t>
      </w:r>
      <w:r>
        <w:rPr>
          <w:rFonts w:ascii="Times New Roman" w:hAnsi="Times New Roman"/>
          <w:color w:val="000000"/>
          <w:sz w:val="28"/>
        </w:rPr>
        <w:t>ьзоваться этими понятиями для решения практических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</w:t>
      </w:r>
      <w:r>
        <w:rPr>
          <w:rFonts w:ascii="Times New Roman" w:hAnsi="Times New Roman"/>
          <w:color w:val="000000"/>
          <w:sz w:val="28"/>
        </w:rPr>
        <w:t>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</w:t>
      </w:r>
      <w:r>
        <w:rPr>
          <w:rFonts w:ascii="Times New Roman" w:hAnsi="Times New Roman"/>
          <w:color w:val="000000"/>
          <w:sz w:val="28"/>
        </w:rPr>
        <w:t>ольника при решении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</w:t>
      </w:r>
      <w:r>
        <w:rPr>
          <w:rFonts w:ascii="Times New Roman" w:hAnsi="Times New Roman"/>
          <w:color w:val="000000"/>
          <w:sz w:val="28"/>
        </w:rPr>
        <w:t xml:space="preserve">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</w:t>
      </w:r>
      <w:r>
        <w:rPr>
          <w:rFonts w:ascii="Times New Roman" w:hAnsi="Times New Roman"/>
          <w:color w:val="000000"/>
          <w:sz w:val="28"/>
        </w:rPr>
        <w:t>ора) длины и углы для нетабличных значений.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</w:t>
      </w:r>
      <w:r>
        <w:rPr>
          <w:rFonts w:ascii="Times New Roman" w:hAnsi="Times New Roman"/>
          <w:color w:val="000000"/>
          <w:sz w:val="28"/>
        </w:rPr>
        <w:t>тов треугольника («решение треугольников»), применять их при решении геометрических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</w:t>
      </w:r>
      <w:r>
        <w:rPr>
          <w:rFonts w:ascii="Times New Roman" w:hAnsi="Times New Roman"/>
          <w:color w:val="000000"/>
          <w:sz w:val="28"/>
        </w:rPr>
        <w:t>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</w:t>
      </w:r>
      <w:r>
        <w:rPr>
          <w:rFonts w:ascii="Times New Roman" w:hAnsi="Times New Roman"/>
          <w:color w:val="000000"/>
          <w:sz w:val="28"/>
        </w:rPr>
        <w:t>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</w:t>
      </w:r>
      <w:r>
        <w:rPr>
          <w:rFonts w:ascii="Times New Roman" w:hAnsi="Times New Roman"/>
          <w:color w:val="000000"/>
          <w:sz w:val="28"/>
        </w:rPr>
        <w:t>ии геометрических и практических задач.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</w:t>
      </w:r>
      <w:r>
        <w:rPr>
          <w:rFonts w:ascii="Times New Roman" w:hAnsi="Times New Roman"/>
          <w:color w:val="000000"/>
          <w:sz w:val="28"/>
        </w:rPr>
        <w:t>и (или центры) симметрии фигур, применять движения плоскости в простейших случаях.</w:t>
      </w:r>
    </w:p>
    <w:p w:rsidR="00C0333D" w:rsidRDefault="001F72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</w:t>
      </w:r>
      <w:r>
        <w:rPr>
          <w:rFonts w:ascii="Times New Roman" w:hAnsi="Times New Roman"/>
          <w:color w:val="000000"/>
          <w:sz w:val="28"/>
        </w:rPr>
        <w:t>еских функций (пользуясь, где необходимо, калькулятором).</w:t>
      </w:r>
    </w:p>
    <w:p w:rsidR="00C0333D" w:rsidRDefault="00C0333D">
      <w:pPr>
        <w:sectPr w:rsidR="00C0333D">
          <w:pgSz w:w="11906" w:h="16383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bookmarkStart w:id="7" w:name="block-42440805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C0333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C0333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в окружности. 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C0333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bookmarkStart w:id="8" w:name="block-42440806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90"/>
        <w:gridCol w:w="1211"/>
        <w:gridCol w:w="1841"/>
        <w:gridCol w:w="1910"/>
        <w:gridCol w:w="1347"/>
        <w:gridCol w:w="2873"/>
      </w:tblGrid>
      <w:tr w:rsidR="00C0333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медианы прямоугольного 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Равнобедренные и равносторонние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</w:t>
            </w:r>
            <w:r>
              <w:rPr>
                <w:rFonts w:ascii="Times New Roman" w:hAnsi="Times New Roman"/>
                <w:color w:val="000000"/>
                <w:sz w:val="24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"Окружность и круг. 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53"/>
        <w:gridCol w:w="1147"/>
        <w:gridCol w:w="1841"/>
        <w:gridCol w:w="1910"/>
        <w:gridCol w:w="1347"/>
        <w:gridCol w:w="2873"/>
      </w:tblGrid>
      <w:tr w:rsidR="00C033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(прямоугольник, ромб, квадрат),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удвоения </w:t>
            </w:r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метода </w:t>
            </w:r>
            <w:r>
              <w:rPr>
                <w:rFonts w:ascii="Times New Roman" w:hAnsi="Times New Roman"/>
                <w:color w:val="000000"/>
                <w:sz w:val="24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Пифагора и её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C033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333D" w:rsidRDefault="00C03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33D" w:rsidRDefault="00C0333D"/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теорем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u/8a1447a8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точек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π. 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C033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333D" w:rsidRDefault="00C0333D">
            <w:pPr>
              <w:spacing w:after="0"/>
              <w:ind w:left="135"/>
            </w:pPr>
          </w:p>
        </w:tc>
      </w:tr>
      <w:tr w:rsidR="00C03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333D" w:rsidRDefault="001F7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33D" w:rsidRDefault="00C0333D"/>
        </w:tc>
      </w:tr>
    </w:tbl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C0333D">
      <w:pPr>
        <w:sectPr w:rsidR="00C0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33D" w:rsidRDefault="001F7206">
      <w:pPr>
        <w:spacing w:after="0"/>
        <w:ind w:left="120"/>
      </w:pPr>
      <w:bookmarkStart w:id="9" w:name="block-4244080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0333D" w:rsidRDefault="001F7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33D" w:rsidRDefault="00C0333D">
      <w:pPr>
        <w:spacing w:after="0" w:line="480" w:lineRule="auto"/>
        <w:ind w:left="120"/>
      </w:pPr>
    </w:p>
    <w:p w:rsidR="00C0333D" w:rsidRDefault="00C0333D">
      <w:pPr>
        <w:spacing w:after="0" w:line="480" w:lineRule="auto"/>
        <w:ind w:left="120"/>
      </w:pPr>
    </w:p>
    <w:p w:rsidR="00C0333D" w:rsidRDefault="00C0333D">
      <w:pPr>
        <w:spacing w:after="0"/>
        <w:ind w:left="120"/>
      </w:pPr>
    </w:p>
    <w:p w:rsidR="00C0333D" w:rsidRDefault="001F7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333D" w:rsidRDefault="00C0333D">
      <w:pPr>
        <w:spacing w:after="0" w:line="480" w:lineRule="auto"/>
        <w:ind w:left="120"/>
      </w:pPr>
    </w:p>
    <w:p w:rsidR="00C0333D" w:rsidRDefault="00C0333D">
      <w:pPr>
        <w:spacing w:after="0"/>
        <w:ind w:left="120"/>
      </w:pPr>
    </w:p>
    <w:p w:rsidR="00C0333D" w:rsidRDefault="001F72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0333D" w:rsidRDefault="00C0333D">
      <w:pPr>
        <w:spacing w:after="0" w:line="480" w:lineRule="auto"/>
        <w:ind w:left="120"/>
      </w:pPr>
    </w:p>
    <w:p w:rsidR="00C0333D" w:rsidRDefault="00C0333D">
      <w:pPr>
        <w:sectPr w:rsidR="00C0333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F7206" w:rsidRDefault="001F7206"/>
    <w:sectPr w:rsidR="001F7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2A25"/>
    <w:multiLevelType w:val="multilevel"/>
    <w:tmpl w:val="132E0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C308A"/>
    <w:multiLevelType w:val="multilevel"/>
    <w:tmpl w:val="DB26E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D8635A"/>
    <w:multiLevelType w:val="multilevel"/>
    <w:tmpl w:val="8AB25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C17C88"/>
    <w:multiLevelType w:val="multilevel"/>
    <w:tmpl w:val="8C96E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516AB"/>
    <w:multiLevelType w:val="multilevel"/>
    <w:tmpl w:val="8E0AA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B1893"/>
    <w:multiLevelType w:val="multilevel"/>
    <w:tmpl w:val="0B38B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D"/>
    <w:rsid w:val="001F7206"/>
    <w:rsid w:val="00C0333D"/>
    <w:rsid w:val="00D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7D4B3-7FAA-4F5A-AE4B-557706EE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7298</Words>
  <Characters>41602</Characters>
  <Application>Microsoft Office Word</Application>
  <DocSecurity>0</DocSecurity>
  <Lines>346</Lines>
  <Paragraphs>97</Paragraphs>
  <ScaleCrop>false</ScaleCrop>
  <Company/>
  <LinksUpToDate>false</LinksUpToDate>
  <CharactersWithSpaces>48803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2024-09-09T13:41:00Z</dcterms:created>
  <dcterms:modified xsi:type="dcterms:W3CDTF">2024-09-09T13:41:00Z</dcterms:modified>
</cp:coreProperties>
</file>